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953F3" w14:textId="77777777" w:rsidR="00C854D7" w:rsidRDefault="00C854D7" w:rsidP="00C854D7">
      <w:r w:rsidRPr="00674C28">
        <w:rPr>
          <w:u w:val="single"/>
        </w:rPr>
        <w:t>OA stress:</w:t>
      </w:r>
      <w:r>
        <w:t xml:space="preserve"> Larval </w:t>
      </w:r>
      <w:r>
        <w:rPr>
          <w:i/>
        </w:rPr>
        <w:t xml:space="preserve">C. </w:t>
      </w:r>
      <w:proofErr w:type="spellStart"/>
      <w:r w:rsidRPr="00723707">
        <w:rPr>
          <w:i/>
        </w:rPr>
        <w:t>gigas</w:t>
      </w:r>
      <w:proofErr w:type="spellEnd"/>
      <w:r>
        <w:t xml:space="preserve"> were exposed to ocean acidification (OA) stress.  </w:t>
      </w:r>
      <w:r w:rsidRPr="00723707">
        <w:t>Salt</w:t>
      </w:r>
      <w:r>
        <w:t xml:space="preserve"> water came from Elliot Bay, WA (Seattle Aquarium, Seattle, WA).  The water was filtered to 0.2 um and UV-sterilized before being pumped into treatment reservoirs.  Larval rearing reservoirs were maintained at one of </w:t>
      </w:r>
      <w:proofErr w:type="gramStart"/>
      <w:r>
        <w:t>four treatment</w:t>
      </w:r>
      <w:proofErr w:type="gramEnd"/>
      <w:r>
        <w:t xml:space="preserve"> pCO</w:t>
      </w:r>
      <w:r w:rsidRPr="003700BD">
        <w:rPr>
          <w:vertAlign w:val="subscript"/>
        </w:rPr>
        <w:t>2</w:t>
      </w:r>
      <w:r>
        <w:t>: 280 ppm (pre-industrial), 380 ppm (present-day global average), 750 ppm (predicted global average for 2050), or 2000 ppm (acidic upwelling).  Partial pressure CO</w:t>
      </w:r>
      <w:r w:rsidRPr="003700BD">
        <w:rPr>
          <w:vertAlign w:val="subscript"/>
        </w:rPr>
        <w:t>2</w:t>
      </w:r>
      <w:r>
        <w:t xml:space="preserve"> was regulated by a </w:t>
      </w:r>
      <w:proofErr w:type="spellStart"/>
      <w:r>
        <w:t>Licor</w:t>
      </w:r>
      <w:proofErr w:type="spellEnd"/>
      <w:r>
        <w:t xml:space="preserve"> solenoid system that added CO</w:t>
      </w:r>
      <w:r w:rsidRPr="003700BD">
        <w:rPr>
          <w:vertAlign w:val="subscript"/>
        </w:rPr>
        <w:t>2</w:t>
      </w:r>
      <w:r>
        <w:t xml:space="preserve"> gas to CO</w:t>
      </w:r>
      <w:r w:rsidRPr="003700BD">
        <w:rPr>
          <w:vertAlign w:val="subscript"/>
        </w:rPr>
        <w:t>2</w:t>
      </w:r>
      <w:r>
        <w:t>-depleted water to maintain correct levels.</w:t>
      </w:r>
    </w:p>
    <w:p w14:paraId="464669D3" w14:textId="77777777" w:rsidR="00C854D7" w:rsidRDefault="00C854D7" w:rsidP="00C854D7">
      <w:pPr>
        <w:ind w:firstLine="720"/>
      </w:pPr>
      <w:r>
        <w:t xml:space="preserve">Adult </w:t>
      </w:r>
      <w:r>
        <w:rPr>
          <w:i/>
        </w:rPr>
        <w:t xml:space="preserve">C. </w:t>
      </w:r>
      <w:proofErr w:type="spellStart"/>
      <w:r>
        <w:rPr>
          <w:i/>
        </w:rPr>
        <w:t>gigas</w:t>
      </w:r>
      <w:proofErr w:type="spellEnd"/>
      <w:r>
        <w:t xml:space="preserve"> were strip spawned, pooling eggs and sperm into separate beakers of ambient pCO</w:t>
      </w:r>
      <w:r w:rsidRPr="003700BD">
        <w:rPr>
          <w:vertAlign w:val="subscript"/>
        </w:rPr>
        <w:t>2</w:t>
      </w:r>
      <w:r>
        <w:t xml:space="preserve"> water (380 ppm).    Eggs were divided equally into smaller treatment fertilization beakers with 6 replicates per pCO</w:t>
      </w:r>
      <w:r w:rsidRPr="003700BD">
        <w:rPr>
          <w:vertAlign w:val="subscript"/>
        </w:rPr>
        <w:t>2</w:t>
      </w:r>
      <w:r>
        <w:t xml:space="preserve"> treatment.  The pooled eggs (approximately 1850 eggs per fertilization) were fertilized with the pooled sperm, let to sit for ~1 minute and transferred to a treatment jar with pCO</w:t>
      </w:r>
      <w:r>
        <w:rPr>
          <w:vertAlign w:val="subscript"/>
        </w:rPr>
        <w:t>2</w:t>
      </w:r>
      <w:r>
        <w:t xml:space="preserve">-equilibrated water.  The jars held about 4 L of water (.45 eggs/mL) and were fitted with an internal cylindrical 20 um mesh filter and left static for 24 hours.  At 24 hours post-fertilization, larvae were filtered from their tanks to change the water and samples from 3 tanks per treatment were taken off the filters and immediately frozen in liquid nitrogen.  The larval samples represent ~1000 pooled </w:t>
      </w:r>
      <w:r>
        <w:rPr>
          <w:i/>
        </w:rPr>
        <w:t xml:space="preserve">C. </w:t>
      </w:r>
      <w:proofErr w:type="spellStart"/>
      <w:r>
        <w:rPr>
          <w:i/>
        </w:rPr>
        <w:t>gigas</w:t>
      </w:r>
      <w:proofErr w:type="spellEnd"/>
      <w:r>
        <w:rPr>
          <w:i/>
        </w:rPr>
        <w:t xml:space="preserve"> </w:t>
      </w:r>
      <w:r>
        <w:t>larvae.</w:t>
      </w:r>
    </w:p>
    <w:p w14:paraId="165699D3" w14:textId="77777777" w:rsidR="008B06D8" w:rsidRDefault="008B06D8"/>
    <w:p w14:paraId="1357E2C9" w14:textId="77777777" w:rsidR="00C854D7" w:rsidRPr="002B29D9" w:rsidRDefault="00C854D7" w:rsidP="00C854D7">
      <w:pPr>
        <w:rPr>
          <w:i/>
        </w:rPr>
      </w:pPr>
      <w:r w:rsidRPr="002B29D9">
        <w:rPr>
          <w:i/>
        </w:rPr>
        <w:t>OA larvae</w:t>
      </w:r>
    </w:p>
    <w:p w14:paraId="2DA3F62A" w14:textId="77777777" w:rsidR="00C854D7" w:rsidRDefault="00C854D7" w:rsidP="00C854D7">
      <w:r>
        <w:tab/>
      </w:r>
      <w:r w:rsidRPr="000F5811">
        <w:rPr>
          <w:i/>
        </w:rPr>
        <w:t>Sptlc1</w:t>
      </w:r>
      <w:r>
        <w:t xml:space="preserve"> showed decreased expression in all pCO2 treatments.  </w:t>
      </w:r>
      <w:r w:rsidRPr="000F5811">
        <w:rPr>
          <w:i/>
        </w:rPr>
        <w:t>Hsp70</w:t>
      </w:r>
      <w:r>
        <w:t xml:space="preserve"> was more highly expressed in all treatments when compared to the control.  Fold-differential expression and p-values are in Table 4.</w:t>
      </w:r>
    </w:p>
    <w:p w14:paraId="06276521" w14:textId="77777777" w:rsidR="00C854D7" w:rsidRDefault="00C854D7">
      <w:bookmarkStart w:id="0" w:name="_GoBack"/>
      <w:bookmarkEnd w:id="0"/>
    </w:p>
    <w:sectPr w:rsidR="00C854D7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Times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Helvetic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1A"/>
    <w:rsid w:val="007570D3"/>
    <w:rsid w:val="008677CA"/>
    <w:rsid w:val="008B06D8"/>
    <w:rsid w:val="00AC2C9D"/>
    <w:rsid w:val="00B12147"/>
    <w:rsid w:val="00C2091A"/>
    <w:rsid w:val="00C854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5457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4D7"/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4D7"/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Macintosh Word</Application>
  <DocSecurity>0</DocSecurity>
  <Lines>11</Lines>
  <Paragraphs>3</Paragraphs>
  <ScaleCrop>false</ScaleCrop>
  <Company>University of Washington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2</cp:revision>
  <dcterms:created xsi:type="dcterms:W3CDTF">2011-01-24T04:13:00Z</dcterms:created>
  <dcterms:modified xsi:type="dcterms:W3CDTF">2011-01-24T04:24:00Z</dcterms:modified>
</cp:coreProperties>
</file>